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525420" w:rsidRDefault="0086649B">
      <w:pPr>
        <w:spacing w:after="0"/>
        <w:rPr>
          <w:color w:val="000000"/>
          <w:sz w:val="20"/>
          <w:lang w:val="ru-RU"/>
        </w:rPr>
      </w:pPr>
    </w:p>
    <w:tbl>
      <w:tblPr>
        <w:tblW w:w="13934" w:type="dxa"/>
        <w:tblInd w:w="115" w:type="dxa"/>
        <w:tblLook w:val="04A0" w:firstRow="1" w:lastRow="0" w:firstColumn="1" w:lastColumn="0" w:noHBand="0" w:noVBand="1"/>
      </w:tblPr>
      <w:tblGrid>
        <w:gridCol w:w="7793"/>
        <w:gridCol w:w="6141"/>
      </w:tblGrid>
      <w:tr w:rsidR="0086649B" w:rsidRPr="00DB61EF" w:rsidTr="00525420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5254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525420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5254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58147C" w:rsidRDefault="00E261C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" w:name="z78"/>
      <w:bookmarkEnd w:id="0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5814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</w:t>
      </w:r>
      <w:r w:rsidR="00E87FD5" w:rsidRPr="00D2157B">
        <w:rPr>
          <w:rFonts w:ascii="Times New Roman" w:hAnsi="Times New Roman" w:cs="Times New Roman"/>
          <w:sz w:val="20"/>
          <w:szCs w:val="20"/>
          <w:lang w:val="ru-RU"/>
        </w:rPr>
        <w:t>Экономия от го</w:t>
      </w:r>
      <w:r w:rsidR="00E87FD5">
        <w:rPr>
          <w:rFonts w:ascii="Times New Roman" w:hAnsi="Times New Roman" w:cs="Times New Roman"/>
          <w:sz w:val="20"/>
          <w:szCs w:val="20"/>
          <w:lang w:val="ru-RU"/>
        </w:rPr>
        <w:t>сударственных</w:t>
      </w:r>
      <w:r w:rsidR="00E87F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закупок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2157B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="005814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bookmarkStart w:id="2" w:name="_GoBack"/>
      <w:bookmarkEnd w:id="2"/>
      <w:r w:rsidRPr="00D2157B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58147C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D6690E" w:rsidRPr="00DB61EF" w:rsidTr="007B47C9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D6690E" w:rsidRPr="00D2157B" w:rsidTr="007B47C9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6690E" w:rsidRPr="00DB61EF" w:rsidTr="007B47C9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B1E" w:rsidRPr="003D32F8" w:rsidRDefault="00E261C6" w:rsidP="00701B1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701B1E"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 xml:space="preserve">464.067 </w:t>
            </w:r>
            <w:r w:rsidR="00701B1E" w:rsidRPr="003D32F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расходы подведомственных государственных учреждений и организаций</w:t>
            </w:r>
          </w:p>
          <w:p w:rsidR="0086649B" w:rsidRPr="00D2157B" w:rsidRDefault="00E261C6" w:rsidP="0052542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Укрепление и развитие материально- технической базы подведомственных организаций образования.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>Обеспеченность кабинетами химии от общего числа школ. Укрепление МТБ организаций от их общего числа (за счет проведения капитального ремонта)</w:t>
            </w:r>
            <w:r w:rsidR="00701B1E">
              <w:rPr>
                <w:rFonts w:ascii="Times New Roman" w:hAnsi="Times New Roman" w:cs="Times New Roman"/>
                <w:sz w:val="20"/>
                <w:szCs w:val="20"/>
              </w:rPr>
              <w:t>, запланировано 5 показателей прямого результата.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280B1A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280B1A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280B1A" w:rsidRPr="00D2157B" w:rsidTr="00280B1A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Pr="003D32F8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  <w:r w:rsidR="00280B1A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проведение капитального ремонта зданий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Pr="003D32F8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  <w:p w:rsidR="00280B1A" w:rsidRPr="003D32F8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80B1A" w:rsidRPr="00D2157B" w:rsidTr="005F1637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Pr="003D32F8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280B1A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химии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Pr="003D32F8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80B1A" w:rsidRPr="00D2157B" w:rsidTr="005F1637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Pr="003D32F8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280B1A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ЛМК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Pr="003D32F8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280B1A" w:rsidRPr="00D2157B" w:rsidTr="001D217D">
              <w:trPr>
                <w:trHeight w:val="479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Pr="00D2157B" w:rsidRDefault="001D217D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4)</w:t>
                  </w:r>
                  <w:proofErr w:type="spellStart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Приобретение</w:t>
                  </w:r>
                  <w:proofErr w:type="spellEnd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кабинета</w:t>
                  </w:r>
                  <w:proofErr w:type="spellEnd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физики</w:t>
                  </w:r>
                  <w:proofErr w:type="spellEnd"/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17D" w:rsidRDefault="001D217D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80B1A" w:rsidRPr="00D2157B" w:rsidRDefault="00280B1A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1D217D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280B1A" w:rsidRPr="00D2157B" w:rsidTr="00F32CA2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). Проведение капитального ремонта </w:t>
                  </w:r>
                  <w:proofErr w:type="gramStart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</w:t>
                  </w:r>
                  <w:proofErr w:type="gramEnd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ОБ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B61EF" w:rsidRPr="00D2157B" w:rsidTr="00BC77FF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DB61EF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DB61EF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оборудования для пищеблоков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объект.</w:t>
                  </w:r>
                </w:p>
                <w:p w:rsidR="00DB61EF" w:rsidRPr="003D32F8" w:rsidRDefault="00DB61EF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DB61EF" w:rsidRDefault="00DB61EF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61EF" w:rsidRPr="00D2157B" w:rsidTr="00BC77FF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DB61EF" w:rsidRPr="003D32F8" w:rsidRDefault="0058147C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B61EF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компьютерной и оргтехники</w:t>
                  </w:r>
                  <w:r w:rsidR="00DB61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мультимедийное оборудование, интерактивное оборудование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DB61EF" w:rsidRPr="003D32F8" w:rsidRDefault="00DB61EF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DB61EF" w:rsidRDefault="00DB61EF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B61EF" w:rsidRPr="00DB61EF" w:rsidTr="007260DB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DB61EF" w:rsidRDefault="0058147C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DB61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="00DB61EF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школьной, детской и офисной мебели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B61EF" w:rsidRPr="003D32F8" w:rsidRDefault="00DB61EF" w:rsidP="00DB61EF">
                  <w:pPr>
                    <w:pStyle w:val="af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DB61EF" w:rsidRDefault="00DB61EF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B61EF" w:rsidRDefault="00DB61EF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B61EF" w:rsidRPr="00D2157B" w:rsidRDefault="00DB61EF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B61EF" w:rsidRPr="00D2157B" w:rsidRDefault="00DB61EF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7"/>
              <w:gridCol w:w="1113"/>
              <w:gridCol w:w="930"/>
              <w:gridCol w:w="899"/>
              <w:gridCol w:w="899"/>
            </w:tblGrid>
            <w:tr w:rsidR="00D6690E" w:rsidRPr="00D2157B" w:rsidTr="007B47C9">
              <w:trPr>
                <w:trHeight w:val="30"/>
              </w:trPr>
              <w:tc>
                <w:tcPr>
                  <w:tcW w:w="137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99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59" w:type="dxa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296545,0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  <w:tr w:rsidR="00701B1E" w:rsidRPr="00701B1E" w:rsidTr="007B47C9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За счет средств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областного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46838,0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D6690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Итого расходы по бюджетной 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D6690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343383,0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B1E" w:rsidRPr="003D32F8" w:rsidRDefault="00E261C6" w:rsidP="00701B1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701B1E"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 xml:space="preserve">464.067 </w:t>
            </w:r>
            <w:r w:rsidR="00701B1E" w:rsidRPr="003D32F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расходы подведомственных государственных учреждений и организаций</w:t>
            </w:r>
          </w:p>
          <w:p w:rsidR="00701B1E" w:rsidRPr="003D32F8" w:rsidRDefault="00E261C6" w:rsidP="00701B1E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Конечные результаты </w:t>
            </w:r>
            <w:proofErr w:type="gramStart"/>
            <w:r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бюджетной</w:t>
            </w:r>
            <w:proofErr w:type="gramEnd"/>
            <w:r w:rsidR="00701B1E" w:rsidRPr="00701B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B1E" w:rsidRPr="003D32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Укрепление и развитие материально- технической базы подведомственных организаций образования. </w:t>
            </w:r>
            <w:r w:rsidR="00701B1E" w:rsidRPr="003D32F8">
              <w:rPr>
                <w:rFonts w:ascii="Times New Roman" w:hAnsi="Times New Roman" w:cs="Times New Roman"/>
                <w:sz w:val="20"/>
                <w:szCs w:val="20"/>
              </w:rPr>
              <w:t>Обеспеченность кабинетами химии от общего числа школ. Укрепление МТБ организаций от их общего числа (за счет проведения капитального ремонта)</w:t>
            </w:r>
            <w:r w:rsidR="00701B1E">
              <w:rPr>
                <w:rFonts w:ascii="Times New Roman" w:hAnsi="Times New Roman" w:cs="Times New Roman"/>
                <w:sz w:val="20"/>
                <w:szCs w:val="20"/>
              </w:rPr>
              <w:t>, запланировано 5 показателей прямого результата.</w:t>
            </w:r>
          </w:p>
          <w:p w:rsidR="0086649B" w:rsidRPr="00525420" w:rsidRDefault="0086649B" w:rsidP="00525420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7B47C9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Единица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Плановый период</w:t>
                  </w:r>
                </w:p>
              </w:tc>
            </w:tr>
            <w:tr w:rsidR="0086649B" w:rsidRPr="00D2157B" w:rsidTr="007B47C9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Pr="003D32F8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  <w:r w:rsidR="0037785B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проведение капитального ремонта зданий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  <w:p w:rsidR="0037785B" w:rsidRPr="003D32F8" w:rsidRDefault="0037785B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DB61EF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Pr="003D32F8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37785B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химии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Pr="003D32F8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7785B"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кабинетов ЛМК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37785B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37785B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</w:t>
                  </w:r>
                  <w:r w:rsidR="0037785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Приобретение кабинета физики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7785B" w:rsidRPr="003D32F8" w:rsidRDefault="0037785B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7785B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280B1A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). Проведение капитального ремонта </w:t>
                  </w:r>
                  <w:proofErr w:type="gramStart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</w:t>
                  </w:r>
                  <w:proofErr w:type="gramEnd"/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ОБ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37785B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80B1A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280B1A" w:rsidRDefault="001D217D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  <w:r w:rsidR="00280B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Оснащение детского технопарка.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80B1A" w:rsidRPr="005465BC" w:rsidRDefault="00280B1A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65BC">
                    <w:rPr>
                      <w:rFonts w:ascii="Times New Roman" w:hAnsi="Times New Roman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58147C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0B1A" w:rsidRPr="00D2157B" w:rsidRDefault="00280B1A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47E8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7047E8" w:rsidRDefault="007047E8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газели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47E8" w:rsidRPr="005465BC" w:rsidRDefault="007047E8" w:rsidP="00DB61EF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47E8" w:rsidRPr="00D2157B" w:rsidRDefault="007047E8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47E8" w:rsidRPr="00D2157B" w:rsidRDefault="007047E8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47E8" w:rsidRPr="00D2157B" w:rsidRDefault="007047E8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8147C" w:rsidRPr="00D2157B" w:rsidTr="004B032D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оборудования для пищеблоков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32F8">
                    <w:rPr>
                      <w:rFonts w:ascii="Times New Roman" w:hAnsi="Times New Roman"/>
                      <w:sz w:val="20"/>
                      <w:szCs w:val="20"/>
                    </w:rPr>
                    <w:t>объект.</w:t>
                  </w:r>
                </w:p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DB61EF" w:rsidRDefault="0058147C" w:rsidP="0058147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8147C" w:rsidRPr="00D2157B" w:rsidTr="004B032D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Приобретение компьютерной и оргтехники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мультимедийное оборудование, интерактивное оборудование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DB61EF" w:rsidRDefault="0058147C" w:rsidP="0058147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8147C" w:rsidRPr="00D2157B" w:rsidTr="000C3493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58147C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10)</w:t>
                  </w:r>
                  <w:r w:rsidRPr="003D3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школьной, детской и офисной мебели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8147C" w:rsidRPr="003D32F8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</w:t>
                  </w:r>
                  <w:proofErr w:type="spellEnd"/>
                  <w:proofErr w:type="gramEnd"/>
                </w:p>
                <w:p w:rsidR="0058147C" w:rsidRDefault="0058147C" w:rsidP="0058147C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147C" w:rsidRPr="00D2157B" w:rsidRDefault="0058147C" w:rsidP="0058147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265"/>
              <w:gridCol w:w="780"/>
              <w:gridCol w:w="680"/>
              <w:gridCol w:w="680"/>
            </w:tblGrid>
            <w:tr w:rsidR="00D6690E" w:rsidRPr="00D2157B" w:rsidTr="007B47C9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6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7B47C9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DB61E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294981,4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За счет средств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областного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46838,0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D2157B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1B1E" w:rsidRPr="00D2157B" w:rsidTr="007B47C9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01B1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34181,9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28502,0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1B1E" w:rsidRPr="00701B1E" w:rsidRDefault="00701B1E" w:rsidP="00DB61E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30497,0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5E5949" w:rsidP="00701B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  </w:t>
            </w:r>
            <w:r w:rsidR="00701B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-1563,6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53D" w:rsidRPr="00963207" w:rsidRDefault="0049653D" w:rsidP="004965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Экономия от 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сударственных</w:t>
            </w:r>
            <w:r w:rsidRP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закупок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49653D" w:rsidRDefault="0049653D" w:rsidP="004965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 Кокшетауского городского маслихата</w:t>
            </w: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 С</w:t>
            </w:r>
            <w:proofErr w:type="gramEnd"/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19/3 от 20 марта 2018г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4965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49653D" w:rsidRDefault="00D6690E">
      <w:pPr>
        <w:spacing w:after="0"/>
        <w:rPr>
          <w:lang w:val="ru-RU"/>
        </w:rPr>
      </w:pPr>
      <w:r w:rsidRPr="0049653D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49653D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49653D">
        <w:rPr>
          <w:lang w:val="ru-RU"/>
        </w:rPr>
        <w:br/>
      </w:r>
      <w:r w:rsidRPr="0049653D">
        <w:rPr>
          <w:lang w:val="ru-RU"/>
        </w:rPr>
        <w:br/>
      </w:r>
    </w:p>
    <w:sectPr w:rsidR="0086649B" w:rsidRPr="00E261C6" w:rsidSect="00525420">
      <w:pgSz w:w="16839" w:h="11907" w:orient="landscape" w:code="9"/>
      <w:pgMar w:top="426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1D217D"/>
    <w:rsid w:val="002569D5"/>
    <w:rsid w:val="00257227"/>
    <w:rsid w:val="00280B1A"/>
    <w:rsid w:val="002D1199"/>
    <w:rsid w:val="00330238"/>
    <w:rsid w:val="0037785B"/>
    <w:rsid w:val="003C3A80"/>
    <w:rsid w:val="0049653D"/>
    <w:rsid w:val="00525420"/>
    <w:rsid w:val="0058147C"/>
    <w:rsid w:val="005E5949"/>
    <w:rsid w:val="00701B1E"/>
    <w:rsid w:val="007047E8"/>
    <w:rsid w:val="007B47C9"/>
    <w:rsid w:val="0086649B"/>
    <w:rsid w:val="00AA5FAA"/>
    <w:rsid w:val="00B6084D"/>
    <w:rsid w:val="00B978DF"/>
    <w:rsid w:val="00C01714"/>
    <w:rsid w:val="00D2157B"/>
    <w:rsid w:val="00D6690E"/>
    <w:rsid w:val="00DB61EF"/>
    <w:rsid w:val="00E261C6"/>
    <w:rsid w:val="00E87FD5"/>
    <w:rsid w:val="00F05CB9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701B1E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701B1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30</cp:revision>
  <cp:lastPrinted>2018-04-04T12:29:00Z</cp:lastPrinted>
  <dcterms:created xsi:type="dcterms:W3CDTF">2018-03-28T06:27:00Z</dcterms:created>
  <dcterms:modified xsi:type="dcterms:W3CDTF">2018-04-04T12:31:00Z</dcterms:modified>
</cp:coreProperties>
</file>