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4E25" w14:textId="77777777" w:rsidR="00504F0C" w:rsidRDefault="00504F0C" w:rsidP="00504F0C">
      <w:pPr>
        <w:pStyle w:val="a3"/>
        <w:spacing w:before="5"/>
        <w:ind w:firstLine="709"/>
        <w:jc w:val="center"/>
        <w:rPr>
          <w:b/>
          <w:bCs/>
          <w:color w:val="000009"/>
        </w:rPr>
      </w:pPr>
      <w:bookmarkStart w:id="0" w:name="_Hlk128499488"/>
      <w:r w:rsidRPr="00504F0C">
        <w:rPr>
          <w:b/>
          <w:bCs/>
          <w:color w:val="000009"/>
        </w:rPr>
        <w:t>2025 жылға арналған мемлекеттік қызметтер туралы есеп</w:t>
      </w:r>
    </w:p>
    <w:p w14:paraId="2E142FDA" w14:textId="77777777" w:rsidR="00504F0C" w:rsidRPr="00504F0C" w:rsidRDefault="00504F0C" w:rsidP="00504F0C">
      <w:pPr>
        <w:pStyle w:val="a3"/>
        <w:spacing w:before="5"/>
        <w:ind w:firstLine="709"/>
        <w:jc w:val="center"/>
        <w:rPr>
          <w:b/>
          <w:bCs/>
          <w:color w:val="000009"/>
        </w:rPr>
      </w:pPr>
    </w:p>
    <w:p w14:paraId="672D949E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</w:rPr>
      </w:pPr>
      <w:r w:rsidRPr="00504F0C">
        <w:rPr>
          <w:b/>
          <w:bCs/>
          <w:color w:val="000009"/>
        </w:rPr>
        <w:t>1. Жалпы ережелер</w:t>
      </w:r>
    </w:p>
    <w:p w14:paraId="5AAB4D8F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>1) Қызмет көрсетушілер туралы мәліметтер</w:t>
      </w:r>
    </w:p>
    <w:p w14:paraId="5D355112" w14:textId="67D4E85E" w:rsidR="00243E83" w:rsidRPr="00FE2A07" w:rsidRDefault="00504F0C" w:rsidP="00504F0C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504F0C">
        <w:rPr>
          <w:color w:val="000009"/>
        </w:rPr>
        <w:t>«Ақмола облыс</w:t>
      </w:r>
      <w:r w:rsidR="00FE2A07">
        <w:rPr>
          <w:color w:val="000009"/>
          <w:lang w:val="kk-KZ"/>
        </w:rPr>
        <w:t>ы</w:t>
      </w:r>
      <w:r w:rsidRPr="00504F0C">
        <w:rPr>
          <w:color w:val="000009"/>
        </w:rPr>
        <w:t xml:space="preserve"> білім басқармасы</w:t>
      </w:r>
      <w:r w:rsidR="00FE2A07">
        <w:rPr>
          <w:color w:val="000009"/>
          <w:lang w:val="kk-KZ"/>
        </w:rPr>
        <w:t xml:space="preserve"> Көкшетау қаласы бойынша білім бөлімі</w:t>
      </w:r>
      <w:r w:rsidRPr="00504F0C">
        <w:rPr>
          <w:color w:val="000009"/>
        </w:rPr>
        <w:t>» ММ</w:t>
      </w:r>
    </w:p>
    <w:p w14:paraId="78CB50D2" w14:textId="21C58AD5" w:rsidR="00504F0C" w:rsidRPr="00695FD1" w:rsidRDefault="00504F0C" w:rsidP="00504F0C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695FD1">
        <w:rPr>
          <w:color w:val="000009"/>
          <w:lang w:val="kk-KZ"/>
        </w:rPr>
        <w:t>Заңды мекенжайы: Көкшетау қаласы,</w:t>
      </w:r>
      <w:r w:rsidR="00F43738">
        <w:rPr>
          <w:color w:val="000009"/>
          <w:lang w:val="kk-KZ"/>
        </w:rPr>
        <w:t xml:space="preserve"> Ш.Құдайбердиев к.,57</w:t>
      </w:r>
    </w:p>
    <w:p w14:paraId="2AE87B61" w14:textId="77777777" w:rsidR="00504F0C" w:rsidRPr="00695FD1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 w:val="kk-KZ"/>
        </w:rPr>
      </w:pPr>
      <w:r w:rsidRPr="00695FD1">
        <w:rPr>
          <w:i/>
          <w:iCs/>
          <w:color w:val="000009"/>
          <w:lang w:val="kk-KZ"/>
        </w:rPr>
        <w:t>2) Мемлекеттік қызметтер туралы ақпарат</w:t>
      </w:r>
    </w:p>
    <w:p w14:paraId="33D21214" w14:textId="1063D04F" w:rsidR="00504F0C" w:rsidRPr="00695FD1" w:rsidRDefault="00695FD1" w:rsidP="00504F0C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695FD1">
        <w:rPr>
          <w:color w:val="000009"/>
          <w:lang w:val="kk-KZ"/>
        </w:rPr>
        <w:t>Ақмола облыс</w:t>
      </w:r>
      <w:r>
        <w:rPr>
          <w:color w:val="000009"/>
          <w:lang w:val="kk-KZ"/>
        </w:rPr>
        <w:t>ы</w:t>
      </w:r>
      <w:r w:rsidRPr="00695FD1">
        <w:rPr>
          <w:color w:val="000009"/>
          <w:lang w:val="kk-KZ"/>
        </w:rPr>
        <w:t xml:space="preserve"> білім басқармасы</w:t>
      </w:r>
      <w:r>
        <w:rPr>
          <w:color w:val="000009"/>
          <w:lang w:val="kk-KZ"/>
        </w:rPr>
        <w:t xml:space="preserve"> Көкшетау қаласы бойынша білім бөлімі</w:t>
      </w:r>
      <w:r w:rsidRPr="00695FD1">
        <w:rPr>
          <w:color w:val="000009"/>
          <w:lang w:val="kk-KZ"/>
        </w:rPr>
        <w:t xml:space="preserve"> </w:t>
      </w:r>
      <w:r w:rsidR="00504F0C" w:rsidRPr="00695FD1">
        <w:rPr>
          <w:color w:val="000009"/>
          <w:lang w:val="kk-KZ"/>
        </w:rPr>
        <w:t xml:space="preserve">білім беру саласында </w:t>
      </w:r>
      <w:r>
        <w:rPr>
          <w:color w:val="000009"/>
          <w:lang w:val="kk-KZ"/>
        </w:rPr>
        <w:t>26</w:t>
      </w:r>
      <w:r w:rsidR="00504F0C" w:rsidRPr="00695FD1">
        <w:rPr>
          <w:color w:val="000009"/>
          <w:lang w:val="kk-KZ"/>
        </w:rPr>
        <w:t xml:space="preserve"> мемлекеттік қызмет көрсетіледі.</w:t>
      </w:r>
    </w:p>
    <w:p w14:paraId="1D0C5AF1" w14:textId="7D37A3D4" w:rsidR="00504F0C" w:rsidRPr="00695FD1" w:rsidRDefault="00504F0C" w:rsidP="00504F0C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695FD1">
        <w:rPr>
          <w:color w:val="000009"/>
          <w:lang w:val="kk-KZ"/>
        </w:rPr>
        <w:t xml:space="preserve">2025 жылы </w:t>
      </w:r>
      <w:r w:rsidR="00695FD1">
        <w:rPr>
          <w:color w:val="000009"/>
          <w:lang w:val="kk-KZ"/>
        </w:rPr>
        <w:t xml:space="preserve">білім бөлімі </w:t>
      </w:r>
      <w:r w:rsidRPr="00695FD1">
        <w:rPr>
          <w:color w:val="000009"/>
          <w:lang w:val="kk-KZ"/>
        </w:rPr>
        <w:t xml:space="preserve">және ведомстволық бағынысты ұйымдар </w:t>
      </w:r>
      <w:r w:rsidR="00695FD1">
        <w:rPr>
          <w:color w:val="000009"/>
          <w:lang w:val="kk-KZ"/>
        </w:rPr>
        <w:t>32502</w:t>
      </w:r>
      <w:r w:rsidRPr="00695FD1">
        <w:rPr>
          <w:color w:val="000009"/>
          <w:lang w:val="kk-KZ"/>
        </w:rPr>
        <w:t xml:space="preserve"> мемлекеттік қызмет көрсетті.</w:t>
      </w:r>
    </w:p>
    <w:p w14:paraId="3BF6CA74" w14:textId="77777777" w:rsidR="00243E83" w:rsidRDefault="00504F0C" w:rsidP="00243E83">
      <w:pPr>
        <w:pStyle w:val="a3"/>
        <w:spacing w:before="5"/>
        <w:ind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Оның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ішінде</w:t>
      </w:r>
      <w:proofErr w:type="spellEnd"/>
      <w:r w:rsidRPr="00504F0C">
        <w:rPr>
          <w:color w:val="000009"/>
        </w:rPr>
        <w:t>:</w:t>
      </w:r>
    </w:p>
    <w:p w14:paraId="0748C83F" w14:textId="37F2A1F5" w:rsidR="00243E83" w:rsidRDefault="00504F0C" w:rsidP="00243E83">
      <w:pPr>
        <w:pStyle w:val="a3"/>
        <w:numPr>
          <w:ilvl w:val="0"/>
          <w:numId w:val="11"/>
        </w:numPr>
        <w:spacing w:before="5"/>
        <w:jc w:val="both"/>
        <w:rPr>
          <w:color w:val="000009"/>
        </w:rPr>
      </w:pPr>
      <w:proofErr w:type="spellStart"/>
      <w:r w:rsidRPr="00504F0C">
        <w:rPr>
          <w:color w:val="000009"/>
        </w:rPr>
        <w:t>электрондық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үкімет</w:t>
      </w:r>
      <w:proofErr w:type="spellEnd"/>
      <w:r w:rsidRPr="00504F0C">
        <w:rPr>
          <w:color w:val="000009"/>
        </w:rPr>
        <w:t xml:space="preserve"> порталы </w:t>
      </w:r>
      <w:proofErr w:type="spellStart"/>
      <w:r w:rsidRPr="00504F0C">
        <w:rPr>
          <w:color w:val="000009"/>
        </w:rPr>
        <w:t>арқылы</w:t>
      </w:r>
      <w:proofErr w:type="spellEnd"/>
      <w:r w:rsidRPr="00504F0C">
        <w:rPr>
          <w:color w:val="000009"/>
        </w:rPr>
        <w:t xml:space="preserve"> – </w:t>
      </w:r>
      <w:r w:rsidR="00695FD1">
        <w:rPr>
          <w:color w:val="000009"/>
          <w:lang w:val="kk-KZ"/>
        </w:rPr>
        <w:t>6608</w:t>
      </w:r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</w:t>
      </w:r>
      <w:proofErr w:type="spellEnd"/>
      <w:r w:rsidRPr="00504F0C">
        <w:rPr>
          <w:color w:val="000009"/>
        </w:rPr>
        <w:t>;</w:t>
      </w:r>
    </w:p>
    <w:p w14:paraId="7FD5BDFC" w14:textId="0C92DD1E" w:rsidR="00243E83" w:rsidRDefault="00504F0C" w:rsidP="00243E83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</w:rPr>
      </w:pPr>
      <w:r w:rsidRPr="00504F0C">
        <w:rPr>
          <w:color w:val="000009"/>
        </w:rPr>
        <w:t>«</w:t>
      </w:r>
      <w:proofErr w:type="spellStart"/>
      <w:r w:rsidRPr="00504F0C">
        <w:rPr>
          <w:color w:val="000009"/>
        </w:rPr>
        <w:t>Азаматтарға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арналған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үкімет</w:t>
      </w:r>
      <w:proofErr w:type="spellEnd"/>
      <w:r w:rsidRPr="00504F0C">
        <w:rPr>
          <w:color w:val="000009"/>
        </w:rPr>
        <w:t xml:space="preserve">»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корпорациясы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арқылы</w:t>
      </w:r>
      <w:proofErr w:type="spellEnd"/>
      <w:r w:rsidRPr="00504F0C">
        <w:rPr>
          <w:color w:val="000009"/>
        </w:rPr>
        <w:t xml:space="preserve"> – </w:t>
      </w:r>
      <w:r w:rsidR="00695FD1">
        <w:rPr>
          <w:color w:val="000009"/>
          <w:lang w:val="kk-KZ"/>
        </w:rPr>
        <w:t>93</w:t>
      </w:r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</w:t>
      </w:r>
      <w:proofErr w:type="spellEnd"/>
      <w:r w:rsidRPr="00504F0C">
        <w:rPr>
          <w:color w:val="000009"/>
        </w:rPr>
        <w:t>;</w:t>
      </w:r>
    </w:p>
    <w:p w14:paraId="647B5F56" w14:textId="32E34B1F" w:rsidR="00243E83" w:rsidRDefault="00504F0C" w:rsidP="00243E83">
      <w:pPr>
        <w:pStyle w:val="a3"/>
        <w:numPr>
          <w:ilvl w:val="0"/>
          <w:numId w:val="11"/>
        </w:numPr>
        <w:spacing w:before="5"/>
        <w:jc w:val="both"/>
        <w:rPr>
          <w:color w:val="000009"/>
        </w:rPr>
      </w:pPr>
      <w:proofErr w:type="spellStart"/>
      <w:r w:rsidRPr="00504F0C">
        <w:rPr>
          <w:color w:val="000009"/>
        </w:rPr>
        <w:t>қызмет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көрсетушінің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кеңсесі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арқылы</w:t>
      </w:r>
      <w:proofErr w:type="spellEnd"/>
      <w:r w:rsidRPr="00504F0C">
        <w:rPr>
          <w:color w:val="000009"/>
        </w:rPr>
        <w:t xml:space="preserve"> – </w:t>
      </w:r>
      <w:r w:rsidR="00695FD1">
        <w:rPr>
          <w:color w:val="000009"/>
          <w:lang w:val="kk-KZ"/>
        </w:rPr>
        <w:t>15207</w:t>
      </w:r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</w:t>
      </w:r>
      <w:proofErr w:type="spellEnd"/>
      <w:r w:rsidRPr="00504F0C">
        <w:rPr>
          <w:color w:val="000009"/>
        </w:rPr>
        <w:t>;</w:t>
      </w:r>
    </w:p>
    <w:p w14:paraId="3E6B0C33" w14:textId="2C67235A" w:rsidR="00504F0C" w:rsidRPr="00504F0C" w:rsidRDefault="00504F0C" w:rsidP="00243E83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қызмет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көрсетушінің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ақпараттық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жүйелері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арқылы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электрондық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форматта</w:t>
      </w:r>
      <w:proofErr w:type="spellEnd"/>
      <w:r w:rsidRPr="00504F0C">
        <w:rPr>
          <w:color w:val="000009"/>
        </w:rPr>
        <w:t xml:space="preserve"> – </w:t>
      </w:r>
      <w:r w:rsidR="00695FD1">
        <w:rPr>
          <w:color w:val="000009"/>
          <w:lang w:val="kk-KZ"/>
        </w:rPr>
        <w:t>59320</w:t>
      </w:r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</w:t>
      </w:r>
      <w:proofErr w:type="spellEnd"/>
      <w:r w:rsidRPr="00504F0C">
        <w:rPr>
          <w:color w:val="000009"/>
        </w:rPr>
        <w:t>.</w:t>
      </w:r>
    </w:p>
    <w:p w14:paraId="2BBFD51F" w14:textId="3244B786" w:rsidR="00504F0C" w:rsidRPr="00F43738" w:rsidRDefault="00504F0C" w:rsidP="00504F0C">
      <w:pPr>
        <w:pStyle w:val="a3"/>
        <w:spacing w:before="5"/>
        <w:ind w:firstLine="709"/>
        <w:jc w:val="both"/>
      </w:pPr>
      <w:proofErr w:type="spellStart"/>
      <w:r w:rsidRPr="00F43738">
        <w:t>Мемлекеттік</w:t>
      </w:r>
      <w:proofErr w:type="spellEnd"/>
      <w:r w:rsidRPr="00F43738">
        <w:t xml:space="preserve"> </w:t>
      </w:r>
      <w:proofErr w:type="spellStart"/>
      <w:r w:rsidRPr="00F43738">
        <w:t>қызмет</w:t>
      </w:r>
      <w:proofErr w:type="spellEnd"/>
      <w:r w:rsidRPr="00F43738">
        <w:t xml:space="preserve"> </w:t>
      </w:r>
      <w:proofErr w:type="spellStart"/>
      <w:r w:rsidRPr="00F43738">
        <w:t>көрсетуден</w:t>
      </w:r>
      <w:proofErr w:type="spellEnd"/>
      <w:r w:rsidRPr="00F43738">
        <w:t xml:space="preserve"> </w:t>
      </w:r>
      <w:proofErr w:type="spellStart"/>
      <w:r w:rsidRPr="00F43738">
        <w:t>негізделген</w:t>
      </w:r>
      <w:proofErr w:type="spellEnd"/>
      <w:r w:rsidRPr="00F43738">
        <w:t xml:space="preserve"> бас </w:t>
      </w:r>
      <w:proofErr w:type="spellStart"/>
      <w:r w:rsidRPr="00F43738">
        <w:t>тартулар</w:t>
      </w:r>
      <w:proofErr w:type="spellEnd"/>
      <w:r w:rsidRPr="00F43738">
        <w:t xml:space="preserve"> </w:t>
      </w:r>
      <w:r w:rsidR="00F43738" w:rsidRPr="00F43738">
        <w:t>2000</w:t>
      </w:r>
      <w:r w:rsidRPr="00F43738">
        <w:t xml:space="preserve"> </w:t>
      </w:r>
      <w:proofErr w:type="spellStart"/>
      <w:r w:rsidRPr="00F43738">
        <w:t>өтініш</w:t>
      </w:r>
      <w:proofErr w:type="spellEnd"/>
      <w:r w:rsidRPr="00F43738">
        <w:t xml:space="preserve"> </w:t>
      </w:r>
      <w:proofErr w:type="spellStart"/>
      <w:r w:rsidRPr="00F43738">
        <w:t>бойынша</w:t>
      </w:r>
      <w:proofErr w:type="spellEnd"/>
      <w:r w:rsidRPr="00F43738">
        <w:t xml:space="preserve"> </w:t>
      </w:r>
      <w:proofErr w:type="spellStart"/>
      <w:r w:rsidRPr="00F43738">
        <w:t>берілді</w:t>
      </w:r>
      <w:proofErr w:type="spellEnd"/>
      <w:r w:rsidRPr="00F43738">
        <w:t xml:space="preserve">, </w:t>
      </w:r>
      <w:proofErr w:type="spellStart"/>
      <w:r w:rsidRPr="00F43738">
        <w:t>оның</w:t>
      </w:r>
      <w:proofErr w:type="spellEnd"/>
      <w:r w:rsidRPr="00F43738">
        <w:t xml:space="preserve"> ішінде: </w:t>
      </w:r>
      <w:r w:rsidR="00F43738" w:rsidRPr="00F43738">
        <w:t>1 192</w:t>
      </w:r>
      <w:r w:rsidRPr="00F43738">
        <w:t xml:space="preserve"> – электрондық форматта және </w:t>
      </w:r>
      <w:r w:rsidR="00F43738" w:rsidRPr="00F43738">
        <w:t>8</w:t>
      </w:r>
      <w:r w:rsidRPr="00F43738">
        <w:t xml:space="preserve"> – қағаз форматында.</w:t>
      </w:r>
    </w:p>
    <w:p w14:paraId="795FE2DF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Білім беру саласындағы барлық мемлекеттік қызметтер тегін негізде көрсетіледі.</w:t>
      </w:r>
    </w:p>
    <w:p w14:paraId="6E8F7254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>3) Ең сұранысқа ие мемлекеттік қызметтер туралы ақпарат</w:t>
      </w:r>
    </w:p>
    <w:p w14:paraId="5D538962" w14:textId="77777777" w:rsidR="00BB05C7" w:rsidRDefault="00504F0C" w:rsidP="00BB05C7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Білім беру саласындағы ең сұранысқа ие мемлекеттік қызметтер:</w:t>
      </w:r>
    </w:p>
    <w:p w14:paraId="37741E83" w14:textId="77777777" w:rsidR="00BB05C7" w:rsidRDefault="00504F0C" w:rsidP="00BB05C7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«Балаларды бастауыш, негізгі орта және жалпы орта білім беру ұйымдары арасында ауыстыру үшін құжаттарды қабылдау»;</w:t>
      </w:r>
    </w:p>
    <w:p w14:paraId="29713975" w14:textId="77B60FB2" w:rsidR="00BB05C7" w:rsidRDefault="00504F0C" w:rsidP="00BB05C7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«</w:t>
      </w:r>
      <w:proofErr w:type="spellStart"/>
      <w:r w:rsidRPr="00504F0C">
        <w:rPr>
          <w:color w:val="000009"/>
        </w:rPr>
        <w:t>Жалпы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білім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беретін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мектептерде</w:t>
      </w:r>
      <w:proofErr w:type="spellEnd"/>
      <w:r w:rsidRPr="00504F0C">
        <w:rPr>
          <w:color w:val="000009"/>
        </w:rPr>
        <w:t xml:space="preserve"> оқитын және тәрбиеленетін жекелеген санаттағы білім алушыларды тегін және жеңілдетілген тамақпен қамтамасыз ету»</w:t>
      </w:r>
      <w:r w:rsidR="00BB05C7">
        <w:rPr>
          <w:color w:val="000009"/>
        </w:rPr>
        <w:t>;</w:t>
      </w:r>
    </w:p>
    <w:p w14:paraId="7C187BA2" w14:textId="77777777" w:rsidR="00BB05C7" w:rsidRDefault="00504F0C" w:rsidP="00BB05C7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«Мектепке дейінгі жастағы (6 жасқа дейінгі) балаларды мектепке дейінгі ұйымдарға жолдау үшін кезекке қою»;</w:t>
      </w:r>
    </w:p>
    <w:p w14:paraId="005EDE5C" w14:textId="472B48D5" w:rsidR="00504F0C" w:rsidRPr="00504F0C" w:rsidRDefault="00504F0C" w:rsidP="00BB05C7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«Бастауыш, негізгі орта және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қабылдау (оқуға қабылдау)».</w:t>
      </w:r>
    </w:p>
    <w:p w14:paraId="52852C0A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</w:rPr>
      </w:pPr>
      <w:r w:rsidRPr="00504F0C">
        <w:rPr>
          <w:b/>
          <w:bCs/>
          <w:color w:val="000009"/>
        </w:rPr>
        <w:t>2. Қызмет алушылармен жұмыс</w:t>
      </w:r>
    </w:p>
    <w:p w14:paraId="59F75373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>1) Ақпарат көздері мен қолжетімділік орындары туралы мәліметтер</w:t>
      </w:r>
    </w:p>
    <w:p w14:paraId="00494683" w14:textId="63FB682D" w:rsidR="00504F0C" w:rsidRPr="00504F0C" w:rsidRDefault="00504F0C" w:rsidP="00BB05C7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Қызмет алушылар үшін қажетті барлық ақпарат білім басқармасының ресми интернет-ресурсында</w:t>
      </w:r>
      <w:r w:rsidR="00BB05C7">
        <w:rPr>
          <w:color w:val="000009"/>
        </w:rPr>
        <w:t xml:space="preserve"> </w:t>
      </w:r>
      <w:hyperlink r:id="rId5" w:history="1">
        <w:r w:rsidR="00BB05C7" w:rsidRPr="00504F0C">
          <w:rPr>
            <w:rStyle w:val="a5"/>
          </w:rPr>
          <w:t>https://www.gov.kz/memleket/entities/aqmola-edu/activities/directions?lang=ru</w:t>
        </w:r>
      </w:hyperlink>
      <w:r w:rsidR="00BB05C7">
        <w:rPr>
          <w:color w:val="000009"/>
        </w:rPr>
        <w:t xml:space="preserve"> </w:t>
      </w:r>
      <w:r w:rsidRPr="00504F0C">
        <w:rPr>
          <w:color w:val="000009"/>
        </w:rPr>
        <w:t>«Мемлекеттік қызметтер» бөлімінде орналастырылған, онда мемлекеттік қызметтер көрсету қағидалары жарияланған.</w:t>
      </w:r>
    </w:p>
    <w:p w14:paraId="1622BA01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Сондай-ақ барлық ведомстволық бағынысты ұйымдардың ресми интернет-ресурстарында және ақпараттық стендтерінде мемлекеттік қызметтер көрсету қағидалары орналастырылған. Өзіне-өзі қызмет көрсету бұрыштары жұмыс істейді.</w:t>
      </w:r>
    </w:p>
    <w:p w14:paraId="4D46647F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>2) Ашықтықты қамтамасыз ету жөніндегі іс-шаралар</w:t>
      </w:r>
    </w:p>
    <w:p w14:paraId="208A43D2" w14:textId="085C77CA" w:rsidR="00504F0C" w:rsidRPr="00F43738" w:rsidRDefault="00504F0C" w:rsidP="00504F0C">
      <w:pPr>
        <w:pStyle w:val="a3"/>
        <w:spacing w:before="5"/>
        <w:ind w:firstLine="709"/>
        <w:jc w:val="both"/>
      </w:pPr>
      <w:r w:rsidRPr="00F43738">
        <w:t xml:space="preserve">2025 жылы білім басқармасы мен ведомстволық бағынысты ұйымдар </w:t>
      </w:r>
      <w:r w:rsidR="00F43738" w:rsidRPr="00F43738">
        <w:t>106</w:t>
      </w:r>
      <w:r w:rsidRPr="00F43738">
        <w:t xml:space="preserve"> түсіндіру </w:t>
      </w:r>
      <w:proofErr w:type="spellStart"/>
      <w:r w:rsidRPr="00F43738">
        <w:t>іс-шарасын</w:t>
      </w:r>
      <w:proofErr w:type="spellEnd"/>
      <w:r w:rsidRPr="00F43738">
        <w:t xml:space="preserve"> </w:t>
      </w:r>
      <w:proofErr w:type="spellStart"/>
      <w:r w:rsidRPr="00F43738">
        <w:t>өткізді</w:t>
      </w:r>
      <w:proofErr w:type="spellEnd"/>
      <w:r w:rsidRPr="00F43738">
        <w:t xml:space="preserve">, </w:t>
      </w:r>
      <w:proofErr w:type="spellStart"/>
      <w:r w:rsidRPr="00F43738">
        <w:t>оның</w:t>
      </w:r>
      <w:proofErr w:type="spellEnd"/>
      <w:r w:rsidRPr="00F43738">
        <w:t xml:space="preserve"> </w:t>
      </w:r>
      <w:proofErr w:type="spellStart"/>
      <w:r w:rsidRPr="00F43738">
        <w:t>ішінде</w:t>
      </w:r>
      <w:proofErr w:type="spellEnd"/>
      <w:r w:rsidRPr="00F43738">
        <w:t xml:space="preserve">: </w:t>
      </w:r>
      <w:proofErr w:type="spellStart"/>
      <w:r w:rsidRPr="00F43738">
        <w:t>ресми</w:t>
      </w:r>
      <w:proofErr w:type="spellEnd"/>
      <w:r w:rsidRPr="00F43738">
        <w:t xml:space="preserve"> интернет-</w:t>
      </w:r>
      <w:proofErr w:type="spellStart"/>
      <w:r w:rsidRPr="00F43738">
        <w:t>парақшаларда</w:t>
      </w:r>
      <w:proofErr w:type="spellEnd"/>
      <w:r w:rsidRPr="00F43738">
        <w:t xml:space="preserve"> 1</w:t>
      </w:r>
      <w:r w:rsidR="00F43738" w:rsidRPr="00F43738">
        <w:t xml:space="preserve">01 </w:t>
      </w:r>
      <w:proofErr w:type="spellStart"/>
      <w:r w:rsidRPr="00F43738">
        <w:t>жарияланым</w:t>
      </w:r>
      <w:proofErr w:type="spellEnd"/>
      <w:r w:rsidRPr="00F43738">
        <w:t>,</w:t>
      </w:r>
      <w:r w:rsidR="00F43738" w:rsidRPr="00F43738">
        <w:t xml:space="preserve"> </w:t>
      </w:r>
      <w:proofErr w:type="spellStart"/>
      <w:r w:rsidRPr="00F43738">
        <w:t>теледидарда</w:t>
      </w:r>
      <w:proofErr w:type="spellEnd"/>
      <w:r w:rsidRPr="00F43738">
        <w:t xml:space="preserve"> </w:t>
      </w:r>
      <w:r w:rsidR="00F43738" w:rsidRPr="00F43738">
        <w:t>2</w:t>
      </w:r>
      <w:r w:rsidRPr="00F43738">
        <w:t xml:space="preserve"> </w:t>
      </w:r>
      <w:proofErr w:type="spellStart"/>
      <w:r w:rsidRPr="00F43738">
        <w:t>сөз</w:t>
      </w:r>
      <w:proofErr w:type="spellEnd"/>
      <w:r w:rsidRPr="00F43738">
        <w:t xml:space="preserve"> </w:t>
      </w:r>
      <w:proofErr w:type="spellStart"/>
      <w:r w:rsidRPr="00F43738">
        <w:t>сөйлеу</w:t>
      </w:r>
      <w:proofErr w:type="spellEnd"/>
      <w:r w:rsidRPr="00F43738">
        <w:t xml:space="preserve"> </w:t>
      </w:r>
      <w:proofErr w:type="spellStart"/>
      <w:r w:rsidRPr="00F43738">
        <w:t>және</w:t>
      </w:r>
      <w:proofErr w:type="spellEnd"/>
      <w:r w:rsidRPr="00F43738">
        <w:t xml:space="preserve"> </w:t>
      </w:r>
      <w:r w:rsidR="00F43738" w:rsidRPr="00F43738">
        <w:t>3</w:t>
      </w:r>
      <w:r w:rsidRPr="00F43738">
        <w:t xml:space="preserve"> семинар-</w:t>
      </w:r>
      <w:proofErr w:type="spellStart"/>
      <w:r w:rsidRPr="00F43738">
        <w:t>кеңес</w:t>
      </w:r>
      <w:proofErr w:type="spellEnd"/>
      <w:r w:rsidRPr="00F43738">
        <w:t>.</w:t>
      </w:r>
    </w:p>
    <w:p w14:paraId="290A236F" w14:textId="21AB1DD3" w:rsidR="00504F0C" w:rsidRPr="00504F0C" w:rsidRDefault="00504F0C" w:rsidP="00697615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Ай сайын бұқаралық ақпарат құралдары мен қызмет көрсетушілердің интернет-ресурстары арқылы мемлекеттік қызметтер көрсету тәртібі туралы халықты ақпараттандыру жұмыстары жүргізіледі.</w:t>
      </w:r>
    </w:p>
    <w:p w14:paraId="04FE157F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</w:rPr>
      </w:pPr>
      <w:r w:rsidRPr="00504F0C">
        <w:rPr>
          <w:b/>
          <w:bCs/>
          <w:color w:val="000009"/>
        </w:rPr>
        <w:lastRenderedPageBreak/>
        <w:t>3. Мемлекеттік қызметтер көрсету үдерістерін жетілдіру жөніндегі қызмет</w:t>
      </w:r>
    </w:p>
    <w:p w14:paraId="0B7A1336" w14:textId="02165E5F" w:rsidR="00697615" w:rsidRDefault="00504F0C" w:rsidP="00697615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spacing w:before="5"/>
        <w:ind w:left="0"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Сыбайлас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жемқорлық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тәуекелдерін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төмендету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және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қызметтер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көрсету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сапасын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арттыру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мақсатында</w:t>
      </w:r>
      <w:proofErr w:type="spellEnd"/>
      <w:r w:rsidRPr="00504F0C">
        <w:rPr>
          <w:color w:val="000009"/>
        </w:rPr>
        <w:t xml:space="preserve"> </w:t>
      </w:r>
      <w:proofErr w:type="spellStart"/>
      <w:r w:rsidR="00530098" w:rsidRPr="00504F0C">
        <w:rPr>
          <w:color w:val="000009"/>
        </w:rPr>
        <w:t>Ақмола</w:t>
      </w:r>
      <w:proofErr w:type="spellEnd"/>
      <w:r w:rsidR="00530098" w:rsidRPr="00504F0C">
        <w:rPr>
          <w:color w:val="000009"/>
        </w:rPr>
        <w:t xml:space="preserve"> </w:t>
      </w:r>
      <w:proofErr w:type="spellStart"/>
      <w:r w:rsidR="00530098" w:rsidRPr="00504F0C">
        <w:rPr>
          <w:color w:val="000009"/>
        </w:rPr>
        <w:t>облыс</w:t>
      </w:r>
      <w:proofErr w:type="spellEnd"/>
      <w:r w:rsidR="00530098">
        <w:rPr>
          <w:color w:val="000009"/>
          <w:lang w:val="kk-KZ"/>
        </w:rPr>
        <w:t>ы</w:t>
      </w:r>
      <w:r w:rsidR="00530098" w:rsidRPr="00504F0C">
        <w:rPr>
          <w:color w:val="000009"/>
        </w:rPr>
        <w:t xml:space="preserve"> </w:t>
      </w:r>
      <w:proofErr w:type="spellStart"/>
      <w:r w:rsidR="00530098" w:rsidRPr="00504F0C">
        <w:rPr>
          <w:color w:val="000009"/>
        </w:rPr>
        <w:t>білім</w:t>
      </w:r>
      <w:proofErr w:type="spellEnd"/>
      <w:r w:rsidR="00530098" w:rsidRPr="00504F0C">
        <w:rPr>
          <w:color w:val="000009"/>
        </w:rPr>
        <w:t xml:space="preserve"> </w:t>
      </w:r>
      <w:proofErr w:type="spellStart"/>
      <w:r w:rsidR="00530098" w:rsidRPr="00504F0C">
        <w:rPr>
          <w:color w:val="000009"/>
        </w:rPr>
        <w:t>басқармасы</w:t>
      </w:r>
      <w:proofErr w:type="spellEnd"/>
      <w:r w:rsidR="00530098">
        <w:rPr>
          <w:color w:val="000009"/>
          <w:lang w:val="kk-KZ"/>
        </w:rPr>
        <w:t xml:space="preserve"> Көкшетау қаласы бойынша білім бөлімі</w:t>
      </w:r>
      <w:r w:rsidR="00530098">
        <w:rPr>
          <w:color w:val="000009"/>
          <w:lang w:val="kk-KZ"/>
        </w:rPr>
        <w:t xml:space="preserve">нің </w:t>
      </w:r>
      <w:proofErr w:type="spellStart"/>
      <w:r w:rsidRPr="00504F0C">
        <w:rPr>
          <w:color w:val="000009"/>
        </w:rPr>
        <w:t>мектепке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дейінгі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білім</w:t>
      </w:r>
      <w:proofErr w:type="spellEnd"/>
      <w:r w:rsidRPr="00504F0C">
        <w:rPr>
          <w:color w:val="000009"/>
        </w:rPr>
        <w:t xml:space="preserve"> беру </w:t>
      </w:r>
      <w:proofErr w:type="spellStart"/>
      <w:r w:rsidRPr="00504F0C">
        <w:rPr>
          <w:color w:val="000009"/>
        </w:rPr>
        <w:t>ұйымдары</w:t>
      </w:r>
      <w:proofErr w:type="spellEnd"/>
      <w:r w:rsidRPr="00504F0C">
        <w:rPr>
          <w:color w:val="000009"/>
        </w:rPr>
        <w:t xml:space="preserve"> Akmola.kz </w:t>
      </w:r>
      <w:proofErr w:type="spellStart"/>
      <w:r w:rsidRPr="00504F0C">
        <w:rPr>
          <w:color w:val="000009"/>
        </w:rPr>
        <w:t>бірыңғай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ақпараттық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жүйесі</w:t>
      </w:r>
      <w:proofErr w:type="spellEnd"/>
      <w:r w:rsidRPr="00504F0C">
        <w:rPr>
          <w:color w:val="000009"/>
        </w:rPr>
        <w:t xml:space="preserve"> </w:t>
      </w:r>
      <w:proofErr w:type="spellStart"/>
      <w:proofErr w:type="gramStart"/>
      <w:r w:rsidRPr="00504F0C">
        <w:rPr>
          <w:color w:val="000009"/>
        </w:rPr>
        <w:t>арқылы</w:t>
      </w:r>
      <w:proofErr w:type="spellEnd"/>
      <w:r w:rsidRPr="00504F0C">
        <w:rPr>
          <w:color w:val="000009"/>
        </w:rPr>
        <w:t xml:space="preserve">  </w:t>
      </w:r>
      <w:proofErr w:type="spellStart"/>
      <w:r w:rsidRPr="00504F0C">
        <w:rPr>
          <w:color w:val="000009"/>
        </w:rPr>
        <w:t>жұмыс</w:t>
      </w:r>
      <w:proofErr w:type="spellEnd"/>
      <w:proofErr w:type="gram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істейді</w:t>
      </w:r>
      <w:proofErr w:type="spellEnd"/>
      <w:r w:rsidRPr="00504F0C">
        <w:rPr>
          <w:color w:val="000009"/>
        </w:rPr>
        <w:t>.</w:t>
      </w:r>
    </w:p>
    <w:p w14:paraId="569AEE26" w14:textId="15B3A5B0" w:rsidR="00504F0C" w:rsidRPr="00F86B91" w:rsidRDefault="00504F0C" w:rsidP="00F86B91">
      <w:pPr>
        <w:pStyle w:val="a3"/>
        <w:numPr>
          <w:ilvl w:val="0"/>
          <w:numId w:val="9"/>
        </w:numPr>
        <w:tabs>
          <w:tab w:val="clear" w:pos="720"/>
          <w:tab w:val="left" w:pos="567"/>
        </w:tabs>
        <w:spacing w:before="5"/>
        <w:ind w:left="0" w:firstLine="360"/>
        <w:jc w:val="both"/>
        <w:rPr>
          <w:color w:val="000009"/>
        </w:rPr>
      </w:pPr>
      <w:r w:rsidRPr="00504F0C">
        <w:rPr>
          <w:color w:val="000009"/>
        </w:rPr>
        <w:t xml:space="preserve">2022 </w:t>
      </w:r>
      <w:proofErr w:type="spellStart"/>
      <w:r w:rsidRPr="00504F0C">
        <w:rPr>
          <w:color w:val="000009"/>
        </w:rPr>
        <w:t>жылдан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бастап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білім</w:t>
      </w:r>
      <w:proofErr w:type="spellEnd"/>
      <w:r w:rsidRPr="00504F0C">
        <w:rPr>
          <w:color w:val="000009"/>
        </w:rPr>
        <w:t xml:space="preserve"> беру </w:t>
      </w:r>
      <w:proofErr w:type="spellStart"/>
      <w:r w:rsidRPr="00504F0C">
        <w:rPr>
          <w:color w:val="000009"/>
        </w:rPr>
        <w:t>ұйымдарында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Қазақстан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Республикасы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Оқу-ағарту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министрлігінің</w:t>
      </w:r>
      <w:proofErr w:type="spellEnd"/>
      <w:r w:rsidRPr="00504F0C">
        <w:rPr>
          <w:color w:val="000009"/>
        </w:rPr>
        <w:t xml:space="preserve"> «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қызметтерді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автоматтандыру</w:t>
      </w:r>
      <w:proofErr w:type="spellEnd"/>
      <w:r w:rsidRPr="00504F0C">
        <w:rPr>
          <w:color w:val="000009"/>
        </w:rPr>
        <w:t xml:space="preserve">» </w:t>
      </w:r>
      <w:proofErr w:type="spellStart"/>
      <w:r w:rsidRPr="00504F0C">
        <w:rPr>
          <w:color w:val="000009"/>
        </w:rPr>
        <w:t>жүйесі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жұмыс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істейді</w:t>
      </w:r>
      <w:proofErr w:type="spellEnd"/>
      <w:r w:rsidRPr="00504F0C">
        <w:rPr>
          <w:color w:val="000009"/>
        </w:rPr>
        <w:t xml:space="preserve">, </w:t>
      </w:r>
      <w:proofErr w:type="spellStart"/>
      <w:r w:rsidRPr="00504F0C">
        <w:rPr>
          <w:color w:val="000009"/>
        </w:rPr>
        <w:t>онда</w:t>
      </w:r>
      <w:proofErr w:type="spellEnd"/>
      <w:r w:rsidRPr="00504F0C">
        <w:rPr>
          <w:color w:val="000009"/>
        </w:rPr>
        <w:t xml:space="preserve"> 2</w:t>
      </w:r>
      <w:r w:rsidR="00F86B91">
        <w:rPr>
          <w:color w:val="000009"/>
          <w:lang w:val="kk-KZ"/>
        </w:rPr>
        <w:t>4</w:t>
      </w:r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көрсетіледі</w:t>
      </w:r>
      <w:proofErr w:type="spellEnd"/>
      <w:r w:rsidRPr="00F86B91">
        <w:rPr>
          <w:color w:val="000009"/>
        </w:rPr>
        <w:t>.</w:t>
      </w:r>
    </w:p>
    <w:p w14:paraId="23E4D3DE" w14:textId="39146BB4" w:rsidR="00504F0C" w:rsidRPr="00504F0C" w:rsidRDefault="00504F0C" w:rsidP="00697615">
      <w:pPr>
        <w:pStyle w:val="a3"/>
        <w:numPr>
          <w:ilvl w:val="0"/>
          <w:numId w:val="9"/>
        </w:numPr>
        <w:spacing w:before="5"/>
        <w:ind w:left="0" w:firstLine="360"/>
        <w:jc w:val="both"/>
        <w:rPr>
          <w:color w:val="000009"/>
        </w:rPr>
      </w:pPr>
      <w:proofErr w:type="spellStart"/>
      <w:r w:rsidRPr="00504F0C">
        <w:rPr>
          <w:color w:val="000009"/>
        </w:rPr>
        <w:t>Білім</w:t>
      </w:r>
      <w:proofErr w:type="spellEnd"/>
      <w:r w:rsidRPr="00504F0C">
        <w:rPr>
          <w:color w:val="000009"/>
        </w:rPr>
        <w:t xml:space="preserve"> беру </w:t>
      </w:r>
      <w:proofErr w:type="spellStart"/>
      <w:r w:rsidRPr="00504F0C">
        <w:rPr>
          <w:color w:val="000009"/>
        </w:rPr>
        <w:t>саласында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қызметтерді</w:t>
      </w:r>
      <w:proofErr w:type="spellEnd"/>
      <w:r w:rsidRPr="00504F0C">
        <w:rPr>
          <w:color w:val="000009"/>
        </w:rPr>
        <w:t xml:space="preserve"> 200-</w:t>
      </w:r>
      <w:r w:rsidR="00695FD1">
        <w:rPr>
          <w:color w:val="000009"/>
          <w:lang w:val="kk-KZ"/>
        </w:rPr>
        <w:t>де</w:t>
      </w:r>
      <w:r w:rsidRPr="00504F0C">
        <w:rPr>
          <w:color w:val="000009"/>
        </w:rPr>
        <w:t xml:space="preserve">н </w:t>
      </w:r>
      <w:proofErr w:type="spellStart"/>
      <w:r w:rsidRPr="00504F0C">
        <w:rPr>
          <w:color w:val="000009"/>
        </w:rPr>
        <w:t>астам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қызметкер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көрсетеді</w:t>
      </w:r>
      <w:proofErr w:type="spellEnd"/>
      <w:r w:rsidRPr="00504F0C">
        <w:rPr>
          <w:color w:val="000009"/>
        </w:rPr>
        <w:t xml:space="preserve">, </w:t>
      </w:r>
      <w:proofErr w:type="spellStart"/>
      <w:r w:rsidRPr="00504F0C">
        <w:rPr>
          <w:color w:val="000009"/>
        </w:rPr>
        <w:t>олар</w:t>
      </w:r>
      <w:proofErr w:type="spellEnd"/>
      <w:r w:rsidRPr="00504F0C">
        <w:rPr>
          <w:color w:val="000009"/>
        </w:rPr>
        <w:t xml:space="preserve"> қажетті компьютерлік техникамен қамтамасыз етілген.</w:t>
      </w:r>
      <w:r w:rsidRPr="00504F0C">
        <w:rPr>
          <w:color w:val="000009"/>
        </w:rPr>
        <w:br/>
        <w:t xml:space="preserve">2025 </w:t>
      </w:r>
      <w:proofErr w:type="spellStart"/>
      <w:r w:rsidRPr="00504F0C">
        <w:rPr>
          <w:color w:val="000009"/>
        </w:rPr>
        <w:t>жылы</w:t>
      </w:r>
      <w:proofErr w:type="spellEnd"/>
      <w:r w:rsidRPr="00504F0C">
        <w:rPr>
          <w:color w:val="000009"/>
        </w:rPr>
        <w:t xml:space="preserve"> </w:t>
      </w:r>
      <w:r w:rsidR="00C65496">
        <w:rPr>
          <w:color w:val="000009"/>
          <w:lang w:val="kk-KZ"/>
        </w:rPr>
        <w:t>207</w:t>
      </w:r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қызметкер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қызметтер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көрсету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мәселелері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бойынша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біліктілікті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арттыру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курстарынан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өтті</w:t>
      </w:r>
      <w:proofErr w:type="spellEnd"/>
      <w:r w:rsidRPr="00504F0C">
        <w:rPr>
          <w:color w:val="000009"/>
        </w:rPr>
        <w:t>.</w:t>
      </w:r>
    </w:p>
    <w:p w14:paraId="1CA0ABF0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</w:rPr>
      </w:pPr>
      <w:r w:rsidRPr="00504F0C">
        <w:rPr>
          <w:b/>
          <w:bCs/>
          <w:color w:val="000009"/>
        </w:rPr>
        <w:t>4. Мемлекеттік қызметтер көрсету сапасын бақылау</w:t>
      </w:r>
    </w:p>
    <w:p w14:paraId="5AF0EA2E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1</w:t>
      </w:r>
      <w:r w:rsidRPr="00504F0C">
        <w:rPr>
          <w:i/>
          <w:iCs/>
          <w:color w:val="000009"/>
        </w:rPr>
        <w:t>) Қызмет алушылардың шағымдары туралы ақпарат</w:t>
      </w:r>
    </w:p>
    <w:p w14:paraId="6754D84D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2025 жыл ішінде білім беру саласында мемлекеттік қызметтер көрсетуге қатысты шағымдар түскен жоқ.</w:t>
      </w:r>
    </w:p>
    <w:p w14:paraId="3CFAE9E6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>2) Мемлекеттік қызметтер көрсету сапасына ішкі бақылау нәтижелері</w:t>
      </w:r>
    </w:p>
    <w:p w14:paraId="00EBF3ED" w14:textId="3CA632FF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Ішкі мемлекеттік бақылау бақылау іс-шаралары мен мемлекеттік қызметтер көрсету сапасын мониторингтеу нысанында жүзеге асырылады.</w:t>
      </w:r>
      <w:r w:rsidRPr="00504F0C">
        <w:rPr>
          <w:color w:val="000009"/>
        </w:rPr>
        <w:br/>
        <w:t xml:space="preserve">2025 </w:t>
      </w:r>
      <w:proofErr w:type="spellStart"/>
      <w:r w:rsidRPr="00504F0C">
        <w:rPr>
          <w:color w:val="000009"/>
        </w:rPr>
        <w:t>жылға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арналған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бақылау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іс-шаралары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жоспарына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сәйкес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Ақмола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облысының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білім</w:t>
      </w:r>
      <w:proofErr w:type="spellEnd"/>
      <w:r w:rsidRPr="00504F0C">
        <w:rPr>
          <w:color w:val="000009"/>
        </w:rPr>
        <w:t xml:space="preserve"> беру </w:t>
      </w:r>
      <w:proofErr w:type="spellStart"/>
      <w:r w:rsidRPr="00504F0C">
        <w:rPr>
          <w:color w:val="000009"/>
        </w:rPr>
        <w:t>ұйымдарында</w:t>
      </w:r>
      <w:proofErr w:type="spellEnd"/>
      <w:r w:rsidRPr="00504F0C">
        <w:rPr>
          <w:color w:val="000009"/>
        </w:rPr>
        <w:t xml:space="preserve"> </w:t>
      </w:r>
      <w:r w:rsidR="007108BF">
        <w:rPr>
          <w:color w:val="000009"/>
          <w:lang w:val="kk-KZ"/>
        </w:rPr>
        <w:t>4</w:t>
      </w:r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бақылау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іс-шарасы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өткізілді</w:t>
      </w:r>
      <w:proofErr w:type="spellEnd"/>
      <w:r w:rsidRPr="00504F0C">
        <w:rPr>
          <w:color w:val="000009"/>
        </w:rPr>
        <w:t>.</w:t>
      </w:r>
    </w:p>
    <w:p w14:paraId="76F976A1" w14:textId="5C096CBC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</w:rPr>
      </w:pPr>
      <w:proofErr w:type="spellStart"/>
      <w:r w:rsidRPr="00504F0C">
        <w:rPr>
          <w:color w:val="000009"/>
        </w:rPr>
        <w:t>Қорытындысы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бойынша</w:t>
      </w:r>
      <w:proofErr w:type="spellEnd"/>
      <w:r w:rsidRPr="00504F0C">
        <w:rPr>
          <w:color w:val="000009"/>
        </w:rPr>
        <w:t xml:space="preserve"> </w:t>
      </w:r>
      <w:r w:rsidR="00934F34">
        <w:rPr>
          <w:color w:val="000009"/>
          <w:lang w:val="kk-KZ"/>
        </w:rPr>
        <w:t>5</w:t>
      </w:r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ұсыным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әзірленді</w:t>
      </w:r>
      <w:proofErr w:type="spellEnd"/>
      <w:r w:rsidRPr="00504F0C">
        <w:rPr>
          <w:color w:val="000009"/>
        </w:rPr>
        <w:t xml:space="preserve">, </w:t>
      </w:r>
      <w:proofErr w:type="spellStart"/>
      <w:r w:rsidRPr="00504F0C">
        <w:rPr>
          <w:color w:val="000009"/>
        </w:rPr>
        <w:t>оның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ішінде</w:t>
      </w:r>
      <w:proofErr w:type="spellEnd"/>
      <w:r w:rsidRPr="00504F0C">
        <w:rPr>
          <w:color w:val="000009"/>
        </w:rPr>
        <w:t xml:space="preserve"> </w:t>
      </w:r>
      <w:r w:rsidR="00934F34">
        <w:rPr>
          <w:color w:val="000009"/>
          <w:lang w:val="kk-KZ"/>
        </w:rPr>
        <w:t>5</w:t>
      </w:r>
      <w:r w:rsidRPr="00504F0C">
        <w:rPr>
          <w:color w:val="000009"/>
        </w:rPr>
        <w:t>-</w:t>
      </w:r>
      <w:r w:rsidR="00934F34">
        <w:rPr>
          <w:color w:val="000009"/>
          <w:lang w:val="kk-KZ"/>
        </w:rPr>
        <w:t>уі</w:t>
      </w:r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орындалды</w:t>
      </w:r>
      <w:proofErr w:type="spellEnd"/>
      <w:r w:rsidRPr="00504F0C">
        <w:rPr>
          <w:color w:val="000009"/>
        </w:rPr>
        <w:t>.</w:t>
      </w:r>
    </w:p>
    <w:p w14:paraId="5B48ECC8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</w:rPr>
      </w:pPr>
      <w:r w:rsidRPr="00504F0C">
        <w:rPr>
          <w:i/>
          <w:iCs/>
          <w:color w:val="000009"/>
        </w:rPr>
        <w:t>3) Мемлекеттік қызметтер көрсету сапасына қоғамдық мониторинг нәтижелері</w:t>
      </w:r>
    </w:p>
    <w:p w14:paraId="6F3A030F" w14:textId="45B28079" w:rsidR="00504F0C" w:rsidRPr="00504F0C" w:rsidRDefault="00504F0C" w:rsidP="006C2360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 xml:space="preserve">2025 </w:t>
      </w:r>
      <w:proofErr w:type="spellStart"/>
      <w:r w:rsidRPr="00504F0C">
        <w:rPr>
          <w:color w:val="000009"/>
        </w:rPr>
        <w:t>жылғы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қоғамдық</w:t>
      </w:r>
      <w:proofErr w:type="spellEnd"/>
      <w:r w:rsidRPr="00504F0C">
        <w:rPr>
          <w:color w:val="000009"/>
        </w:rPr>
        <w:t xml:space="preserve"> мониторинг </w:t>
      </w:r>
      <w:proofErr w:type="spellStart"/>
      <w:r w:rsidRPr="00504F0C">
        <w:rPr>
          <w:color w:val="000009"/>
        </w:rPr>
        <w:t>нәтижелері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бойынша</w:t>
      </w:r>
      <w:proofErr w:type="spellEnd"/>
      <w:r w:rsidRPr="00504F0C">
        <w:rPr>
          <w:color w:val="000009"/>
        </w:rPr>
        <w:t xml:space="preserve"> </w:t>
      </w:r>
      <w:r w:rsidR="00934F34" w:rsidRPr="00695FD1">
        <w:rPr>
          <w:color w:val="000009"/>
          <w:lang w:val="kk-KZ"/>
        </w:rPr>
        <w:t>Ақмола облыс</w:t>
      </w:r>
      <w:r w:rsidR="00934F34">
        <w:rPr>
          <w:color w:val="000009"/>
          <w:lang w:val="kk-KZ"/>
        </w:rPr>
        <w:t>ы</w:t>
      </w:r>
      <w:r w:rsidR="00934F34" w:rsidRPr="00695FD1">
        <w:rPr>
          <w:color w:val="000009"/>
          <w:lang w:val="kk-KZ"/>
        </w:rPr>
        <w:t xml:space="preserve"> білім басқармасы</w:t>
      </w:r>
      <w:r w:rsidR="00934F34">
        <w:rPr>
          <w:color w:val="000009"/>
          <w:lang w:val="kk-KZ"/>
        </w:rPr>
        <w:t xml:space="preserve"> Көкшетау қаласы бойынша білім бөліміне</w:t>
      </w:r>
      <w:r w:rsidR="00934F34" w:rsidRPr="00695FD1">
        <w:rPr>
          <w:color w:val="000009"/>
          <w:lang w:val="kk-KZ"/>
        </w:rPr>
        <w:t xml:space="preserve"> </w:t>
      </w:r>
      <w:proofErr w:type="spellStart"/>
      <w:r w:rsidRPr="00504F0C">
        <w:rPr>
          <w:color w:val="000009"/>
        </w:rPr>
        <w:t>қатысты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ескертулер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жоқ</w:t>
      </w:r>
      <w:proofErr w:type="spellEnd"/>
      <w:r w:rsidRPr="00504F0C">
        <w:rPr>
          <w:color w:val="000009"/>
        </w:rPr>
        <w:t>.</w:t>
      </w:r>
    </w:p>
    <w:p w14:paraId="1F944FC3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</w:rPr>
      </w:pPr>
      <w:r w:rsidRPr="00504F0C">
        <w:rPr>
          <w:b/>
          <w:bCs/>
          <w:color w:val="000009"/>
        </w:rPr>
        <w:t>5. Мемлекеттік қызметтер көрсету сапасын арттыру перспективалары</w:t>
      </w:r>
    </w:p>
    <w:p w14:paraId="127CBB1B" w14:textId="77777777" w:rsidR="006C2360" w:rsidRDefault="00504F0C" w:rsidP="006C2360">
      <w:pPr>
        <w:pStyle w:val="a3"/>
        <w:spacing w:before="5"/>
        <w:ind w:firstLine="709"/>
        <w:jc w:val="both"/>
        <w:rPr>
          <w:color w:val="000009"/>
        </w:rPr>
      </w:pPr>
      <w:r w:rsidRPr="00504F0C">
        <w:rPr>
          <w:color w:val="000009"/>
        </w:rPr>
        <w:t>Мемлекеттік қызметтер көрсету тиімділігін және қызмет алушылардың қанағаттану деңгейін арттыру мақсатында келесі міндеттер қойылды:</w:t>
      </w:r>
    </w:p>
    <w:p w14:paraId="3C979CD9" w14:textId="77777777" w:rsidR="006C2360" w:rsidRDefault="00504F0C" w:rsidP="006C2360">
      <w:pPr>
        <w:pStyle w:val="a3"/>
        <w:numPr>
          <w:ilvl w:val="0"/>
          <w:numId w:val="11"/>
        </w:numPr>
        <w:spacing w:before="5"/>
        <w:jc w:val="both"/>
        <w:rPr>
          <w:color w:val="000009"/>
        </w:rPr>
      </w:pPr>
      <w:r w:rsidRPr="00504F0C">
        <w:rPr>
          <w:color w:val="000009"/>
        </w:rPr>
        <w:t>Қазақстан Республикасының заңнамасы талаптарын қатаң сақтау;</w:t>
      </w:r>
    </w:p>
    <w:p w14:paraId="179C917C" w14:textId="53C7176C" w:rsidR="006C2360" w:rsidRDefault="00504F0C" w:rsidP="00934F34">
      <w:pPr>
        <w:pStyle w:val="a3"/>
        <w:numPr>
          <w:ilvl w:val="0"/>
          <w:numId w:val="11"/>
        </w:numPr>
        <w:spacing w:before="5"/>
        <w:jc w:val="both"/>
        <w:rPr>
          <w:color w:val="000009"/>
        </w:rPr>
      </w:pPr>
      <w:proofErr w:type="spellStart"/>
      <w:r w:rsidRPr="00504F0C">
        <w:rPr>
          <w:color w:val="000009"/>
        </w:rPr>
        <w:t>мемлекеттік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қызметтер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көрсету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қағидаларының</w:t>
      </w:r>
      <w:proofErr w:type="spellEnd"/>
      <w:r w:rsidRPr="00504F0C">
        <w:rPr>
          <w:color w:val="000009"/>
        </w:rPr>
        <w:t xml:space="preserve"> қолжетімділігін қамтамасыз ету;</w:t>
      </w:r>
    </w:p>
    <w:p w14:paraId="23F231F1" w14:textId="11F8DDE6" w:rsidR="006C2360" w:rsidRDefault="00504F0C" w:rsidP="006C2360">
      <w:pPr>
        <w:pStyle w:val="a3"/>
        <w:numPr>
          <w:ilvl w:val="0"/>
          <w:numId w:val="11"/>
        </w:numPr>
        <w:spacing w:before="5"/>
        <w:jc w:val="both"/>
        <w:rPr>
          <w:color w:val="000009"/>
        </w:rPr>
      </w:pPr>
      <w:r w:rsidRPr="00504F0C">
        <w:rPr>
          <w:color w:val="000009"/>
        </w:rPr>
        <w:t>электрондық үкімет порталы арқылы жүгінулер үлесін арттыру;</w:t>
      </w:r>
    </w:p>
    <w:p w14:paraId="793EA564" w14:textId="0866F991" w:rsidR="006C2360" w:rsidRDefault="00504F0C" w:rsidP="00934F34">
      <w:pPr>
        <w:pStyle w:val="a3"/>
        <w:numPr>
          <w:ilvl w:val="0"/>
          <w:numId w:val="11"/>
        </w:numPr>
        <w:spacing w:before="5"/>
        <w:jc w:val="both"/>
        <w:rPr>
          <w:color w:val="000009"/>
        </w:rPr>
      </w:pPr>
      <w:proofErr w:type="spellStart"/>
      <w:r w:rsidRPr="00504F0C">
        <w:rPr>
          <w:color w:val="000009"/>
        </w:rPr>
        <w:t>қызметкерлердің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біліктілігін</w:t>
      </w:r>
      <w:proofErr w:type="spellEnd"/>
      <w:r w:rsidRPr="00504F0C">
        <w:rPr>
          <w:color w:val="000009"/>
        </w:rPr>
        <w:t xml:space="preserve"> </w:t>
      </w:r>
      <w:proofErr w:type="spellStart"/>
      <w:r w:rsidRPr="00504F0C">
        <w:rPr>
          <w:color w:val="000009"/>
        </w:rPr>
        <w:t>арттыру</w:t>
      </w:r>
      <w:proofErr w:type="spellEnd"/>
      <w:r w:rsidRPr="00504F0C">
        <w:rPr>
          <w:color w:val="000009"/>
        </w:rPr>
        <w:t>;</w:t>
      </w:r>
    </w:p>
    <w:p w14:paraId="5BB1CD24" w14:textId="15A44A84" w:rsidR="00504F0C" w:rsidRPr="00504F0C" w:rsidRDefault="00504F0C" w:rsidP="006C2360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</w:rPr>
      </w:pPr>
      <w:r w:rsidRPr="00504F0C">
        <w:rPr>
          <w:color w:val="000009"/>
        </w:rPr>
        <w:t>мемлекеттік қызметтер көрсету сапасына ішкі мемлекеттік бақылау жүргізу.</w:t>
      </w:r>
    </w:p>
    <w:p w14:paraId="18DC7787" w14:textId="77777777" w:rsidR="0059366B" w:rsidRDefault="0059366B" w:rsidP="0065142B">
      <w:pPr>
        <w:pStyle w:val="a3"/>
        <w:spacing w:before="5"/>
        <w:jc w:val="both"/>
        <w:rPr>
          <w:color w:val="000009"/>
        </w:rPr>
      </w:pPr>
    </w:p>
    <w:p w14:paraId="6F007D9E" w14:textId="77777777" w:rsidR="0065142B" w:rsidRDefault="0065142B" w:rsidP="0065142B">
      <w:pPr>
        <w:pStyle w:val="a3"/>
        <w:spacing w:before="5"/>
        <w:jc w:val="both"/>
        <w:rPr>
          <w:color w:val="000009"/>
        </w:rPr>
      </w:pPr>
    </w:p>
    <w:p w14:paraId="1312E984" w14:textId="35154DAC" w:rsidR="0065142B" w:rsidRPr="00934F34" w:rsidRDefault="0065142B" w:rsidP="0065142B">
      <w:pPr>
        <w:pStyle w:val="a3"/>
        <w:spacing w:before="5"/>
        <w:jc w:val="both"/>
        <w:rPr>
          <w:b/>
          <w:lang w:val="kk-KZ"/>
        </w:rPr>
      </w:pPr>
      <w:proofErr w:type="spellStart"/>
      <w:r>
        <w:rPr>
          <w:b/>
          <w:bCs/>
        </w:rPr>
        <w:t>Басшы</w:t>
      </w:r>
      <w:proofErr w:type="spellEnd"/>
      <w:r w:rsidR="00934F34">
        <w:rPr>
          <w:b/>
          <w:bCs/>
          <w:lang w:val="kk-KZ"/>
        </w:rPr>
        <w:t xml:space="preserve">      </w:t>
      </w:r>
      <w:r w:rsidRPr="0065142B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</w:t>
      </w:r>
      <w:r w:rsidR="00051988">
        <w:rPr>
          <w:b/>
          <w:lang w:val="kk-KZ"/>
        </w:rPr>
        <w:t xml:space="preserve">                </w:t>
      </w:r>
      <w:r w:rsidR="00934F34">
        <w:rPr>
          <w:b/>
          <w:bCs/>
          <w:lang w:val="kk-KZ"/>
        </w:rPr>
        <w:t>А.Кошанова</w:t>
      </w:r>
    </w:p>
    <w:p w14:paraId="515B5F9F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</w:p>
    <w:p w14:paraId="211F08F2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</w:p>
    <w:p w14:paraId="257B327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</w:p>
    <w:p w14:paraId="440B8EFC" w14:textId="77777777" w:rsidR="0065142B" w:rsidRPr="00F43738" w:rsidRDefault="0065142B" w:rsidP="0065142B">
      <w:pPr>
        <w:pStyle w:val="a3"/>
        <w:spacing w:before="5"/>
        <w:jc w:val="both"/>
        <w:rPr>
          <w:sz w:val="20"/>
          <w:szCs w:val="20"/>
          <w:lang w:val="kk-KZ"/>
        </w:rPr>
      </w:pPr>
    </w:p>
    <w:p w14:paraId="63E3AF18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</w:p>
    <w:p w14:paraId="7D76F1A3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</w:p>
    <w:p w14:paraId="2553A224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</w:p>
    <w:p w14:paraId="10DE65D5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</w:p>
    <w:p w14:paraId="63CEB8B0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</w:rPr>
      </w:pPr>
    </w:p>
    <w:p w14:paraId="6D0631FA" w14:textId="2B3E1C2C" w:rsidR="0059366B" w:rsidRPr="00F43738" w:rsidRDefault="00F43738" w:rsidP="0065142B">
      <w:pPr>
        <w:pStyle w:val="a3"/>
        <w:spacing w:before="5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Ор</w:t>
      </w:r>
      <w:proofErr w:type="spellStart"/>
      <w:r w:rsidR="0065142B" w:rsidRPr="0065142B">
        <w:rPr>
          <w:sz w:val="20"/>
          <w:szCs w:val="20"/>
        </w:rPr>
        <w:t>ын</w:t>
      </w:r>
      <w:r w:rsidR="0065142B">
        <w:rPr>
          <w:sz w:val="20"/>
          <w:szCs w:val="20"/>
        </w:rPr>
        <w:t>д</w:t>
      </w:r>
      <w:proofErr w:type="spellEnd"/>
      <w:r w:rsidR="0065142B" w:rsidRPr="0065142B">
        <w:rPr>
          <w:sz w:val="20"/>
          <w:szCs w:val="20"/>
        </w:rPr>
        <w:t xml:space="preserve">: </w:t>
      </w:r>
      <w:r>
        <w:rPr>
          <w:sz w:val="20"/>
          <w:szCs w:val="20"/>
          <w:lang w:val="kk-KZ"/>
        </w:rPr>
        <w:t>А.Муратова</w:t>
      </w:r>
      <w:r w:rsidR="0065142B" w:rsidRPr="0065142B">
        <w:rPr>
          <w:sz w:val="20"/>
          <w:szCs w:val="20"/>
        </w:rPr>
        <w:br/>
        <w:t xml:space="preserve">Тел.: </w:t>
      </w:r>
      <w:bookmarkEnd w:id="0"/>
      <w:r>
        <w:rPr>
          <w:sz w:val="20"/>
          <w:szCs w:val="20"/>
          <w:lang w:val="kk-KZ"/>
        </w:rPr>
        <w:t>50-19-49</w:t>
      </w:r>
    </w:p>
    <w:sectPr w:rsidR="0059366B" w:rsidRPr="00F43738" w:rsidSect="00F43738">
      <w:pgSz w:w="11910" w:h="16840"/>
      <w:pgMar w:top="426" w:right="711" w:bottom="709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055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2033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3008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983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958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5933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6907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7882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8857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2EAB23CF"/>
    <w:multiLevelType w:val="multilevel"/>
    <w:tmpl w:val="FA4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5" w15:restartNumberingAfterBreak="0">
    <w:nsid w:val="453365FE"/>
    <w:multiLevelType w:val="multilevel"/>
    <w:tmpl w:val="F720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D7A89"/>
    <w:multiLevelType w:val="multilevel"/>
    <w:tmpl w:val="70F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833C3"/>
    <w:multiLevelType w:val="hybridMultilevel"/>
    <w:tmpl w:val="16A8A5D4"/>
    <w:lvl w:ilvl="0" w:tplc="615EB17A">
      <w:start w:val="20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BEA3AEC"/>
    <w:multiLevelType w:val="hybridMultilevel"/>
    <w:tmpl w:val="CE703688"/>
    <w:lvl w:ilvl="0" w:tplc="C9020B2A">
      <w:start w:val="3"/>
      <w:numFmt w:val="decimal"/>
      <w:lvlText w:val="%1)"/>
      <w:lvlJc w:val="left"/>
      <w:pPr>
        <w:ind w:left="11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3" w:hanging="360"/>
      </w:pPr>
    </w:lvl>
    <w:lvl w:ilvl="2" w:tplc="2000001B" w:tentative="1">
      <w:start w:val="1"/>
      <w:numFmt w:val="lowerRoman"/>
      <w:lvlText w:val="%3."/>
      <w:lvlJc w:val="right"/>
      <w:pPr>
        <w:ind w:left="2623" w:hanging="180"/>
      </w:pPr>
    </w:lvl>
    <w:lvl w:ilvl="3" w:tplc="2000000F" w:tentative="1">
      <w:start w:val="1"/>
      <w:numFmt w:val="decimal"/>
      <w:lvlText w:val="%4."/>
      <w:lvlJc w:val="left"/>
      <w:pPr>
        <w:ind w:left="3343" w:hanging="360"/>
      </w:pPr>
    </w:lvl>
    <w:lvl w:ilvl="4" w:tplc="20000019" w:tentative="1">
      <w:start w:val="1"/>
      <w:numFmt w:val="lowerLetter"/>
      <w:lvlText w:val="%5."/>
      <w:lvlJc w:val="left"/>
      <w:pPr>
        <w:ind w:left="4063" w:hanging="360"/>
      </w:pPr>
    </w:lvl>
    <w:lvl w:ilvl="5" w:tplc="2000001B" w:tentative="1">
      <w:start w:val="1"/>
      <w:numFmt w:val="lowerRoman"/>
      <w:lvlText w:val="%6."/>
      <w:lvlJc w:val="right"/>
      <w:pPr>
        <w:ind w:left="4783" w:hanging="180"/>
      </w:pPr>
    </w:lvl>
    <w:lvl w:ilvl="6" w:tplc="2000000F" w:tentative="1">
      <w:start w:val="1"/>
      <w:numFmt w:val="decimal"/>
      <w:lvlText w:val="%7."/>
      <w:lvlJc w:val="left"/>
      <w:pPr>
        <w:ind w:left="5503" w:hanging="360"/>
      </w:pPr>
    </w:lvl>
    <w:lvl w:ilvl="7" w:tplc="20000019" w:tentative="1">
      <w:start w:val="1"/>
      <w:numFmt w:val="lowerLetter"/>
      <w:lvlText w:val="%8."/>
      <w:lvlJc w:val="left"/>
      <w:pPr>
        <w:ind w:left="6223" w:hanging="360"/>
      </w:pPr>
    </w:lvl>
    <w:lvl w:ilvl="8" w:tplc="2000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9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0" w15:restartNumberingAfterBreak="0">
    <w:nsid w:val="7DB55A44"/>
    <w:multiLevelType w:val="multilevel"/>
    <w:tmpl w:val="3A54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132282">
    <w:abstractNumId w:val="9"/>
  </w:num>
  <w:num w:numId="2" w16cid:durableId="560677109">
    <w:abstractNumId w:val="2"/>
  </w:num>
  <w:num w:numId="3" w16cid:durableId="820580610">
    <w:abstractNumId w:val="0"/>
  </w:num>
  <w:num w:numId="4" w16cid:durableId="507528320">
    <w:abstractNumId w:val="4"/>
  </w:num>
  <w:num w:numId="5" w16cid:durableId="818419878">
    <w:abstractNumId w:val="1"/>
  </w:num>
  <w:num w:numId="6" w16cid:durableId="1869827913">
    <w:abstractNumId w:val="8"/>
  </w:num>
  <w:num w:numId="7" w16cid:durableId="2015300626">
    <w:abstractNumId w:val="3"/>
  </w:num>
  <w:num w:numId="8" w16cid:durableId="965357680">
    <w:abstractNumId w:val="5"/>
  </w:num>
  <w:num w:numId="9" w16cid:durableId="2057579618">
    <w:abstractNumId w:val="10"/>
  </w:num>
  <w:num w:numId="10" w16cid:durableId="1885172359">
    <w:abstractNumId w:val="6"/>
  </w:num>
  <w:num w:numId="11" w16cid:durableId="1846091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99"/>
    <w:rsid w:val="000308A0"/>
    <w:rsid w:val="00051988"/>
    <w:rsid w:val="000B148B"/>
    <w:rsid w:val="000C67B5"/>
    <w:rsid w:val="001968FB"/>
    <w:rsid w:val="001C6BED"/>
    <w:rsid w:val="00243E83"/>
    <w:rsid w:val="00377F63"/>
    <w:rsid w:val="003A1EF3"/>
    <w:rsid w:val="003C71F1"/>
    <w:rsid w:val="00504F0C"/>
    <w:rsid w:val="00530098"/>
    <w:rsid w:val="0059366B"/>
    <w:rsid w:val="006416A4"/>
    <w:rsid w:val="0065142B"/>
    <w:rsid w:val="00695FD1"/>
    <w:rsid w:val="00697615"/>
    <w:rsid w:val="006B3337"/>
    <w:rsid w:val="006C2360"/>
    <w:rsid w:val="007108BF"/>
    <w:rsid w:val="00737799"/>
    <w:rsid w:val="007F24CB"/>
    <w:rsid w:val="007F6580"/>
    <w:rsid w:val="008810C1"/>
    <w:rsid w:val="00901049"/>
    <w:rsid w:val="00934F34"/>
    <w:rsid w:val="009E1362"/>
    <w:rsid w:val="00B1596F"/>
    <w:rsid w:val="00BB05C7"/>
    <w:rsid w:val="00C209A2"/>
    <w:rsid w:val="00C65496"/>
    <w:rsid w:val="00C9045A"/>
    <w:rsid w:val="00CA3DE9"/>
    <w:rsid w:val="00D2151D"/>
    <w:rsid w:val="00DB0356"/>
    <w:rsid w:val="00DB4536"/>
    <w:rsid w:val="00E6155B"/>
    <w:rsid w:val="00F43738"/>
    <w:rsid w:val="00F86B91"/>
    <w:rsid w:val="00FB4F7B"/>
    <w:rsid w:val="00FB65C2"/>
    <w:rsid w:val="00FD5837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6C1"/>
  <w15:chartTrackingRefBased/>
  <w15:docId w15:val="{06DEDD97-0F68-4F25-8468-8A6822B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E6155B"/>
    <w:pPr>
      <w:ind w:left="115" w:firstLine="708"/>
      <w:jc w:val="both"/>
    </w:pPr>
  </w:style>
  <w:style w:type="character" w:styleId="a7">
    <w:name w:val="Unresolved Mention"/>
    <w:basedOn w:val="a0"/>
    <w:uiPriority w:val="99"/>
    <w:semiHidden/>
    <w:unhideWhenUsed/>
    <w:rsid w:val="00C209A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04F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04F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kz/memleket/entities/aqmola-edu/activities/directions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Аяжан Муратова</cp:lastModifiedBy>
  <cp:revision>21</cp:revision>
  <cp:lastPrinted>2026-02-12T08:40:00Z</cp:lastPrinted>
  <dcterms:created xsi:type="dcterms:W3CDTF">2023-02-28T10:54:00Z</dcterms:created>
  <dcterms:modified xsi:type="dcterms:W3CDTF">2026-02-12T08:41:00Z</dcterms:modified>
</cp:coreProperties>
</file>